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z w:val="44"/>
          <w:szCs w:val="44"/>
          <w:lang w:val="en-US" w:eastAsia="zh-CN"/>
        </w:rPr>
      </w:pPr>
      <w:r>
        <w:rPr>
          <w:rFonts w:ascii="Calibri" w:hAnsi="Calibri" w:eastAsia="宋体" w:cs="Times New Roman"/>
          <w:kern w:val="2"/>
          <w:sz w:val="21"/>
          <w:szCs w:val="24"/>
          <w:lang w:val="en-US" w:eastAsia="zh-CN" w:bidi="ar-SA"/>
        </w:rPr>
        <w:drawing>
          <wp:anchor distT="0" distB="0" distL="114300" distR="114300" simplePos="0" relativeHeight="251659264" behindDoc="0" locked="0" layoutInCell="1" allowOverlap="1">
            <wp:simplePos x="0" y="0"/>
            <wp:positionH relativeFrom="column">
              <wp:posOffset>122555</wp:posOffset>
            </wp:positionH>
            <wp:positionV relativeFrom="paragraph">
              <wp:posOffset>137160</wp:posOffset>
            </wp:positionV>
            <wp:extent cx="5209540" cy="1343025"/>
            <wp:effectExtent l="0" t="0" r="10160" b="9525"/>
            <wp:wrapNone/>
            <wp:docPr id="1" name="图片 2" descr="wps3C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wps3C55"/>
                    <pic:cNvPicPr>
                      <a:picLocks noChangeAspect="1"/>
                    </pic:cNvPicPr>
                  </pic:nvPicPr>
                  <pic:blipFill>
                    <a:blip r:embed="rId4">
                      <a:lum/>
                    </a:blip>
                    <a:stretch>
                      <a:fillRect/>
                    </a:stretch>
                  </pic:blipFill>
                  <pic:spPr>
                    <a:xfrm>
                      <a:off x="0" y="0"/>
                      <a:ext cx="5209540" cy="1343025"/>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方正小标宋简体" w:hAnsi="方正小标宋简体" w:eastAsia="方正小标宋简体" w:cs="方正小标宋简体"/>
          <w:b w:val="0"/>
          <w:bCs w:val="0"/>
          <w:sz w:val="44"/>
          <w:szCs w:val="44"/>
          <w:lang w:val="en-US" w:eastAsia="zh-CN"/>
        </w:rPr>
      </w:pPr>
    </w:p>
    <w:p>
      <w:pPr>
        <w:ind w:firstLine="2700" w:firstLineChars="900"/>
        <w:rPr>
          <w:rFonts w:hint="eastAsia" w:ascii="宋体" w:hAnsi="宋体"/>
          <w:sz w:val="30"/>
          <w:szCs w:val="30"/>
        </w:rPr>
      </w:pPr>
      <w:r>
        <w:rPr>
          <w:rFonts w:hint="eastAsia" w:ascii="宋体" w:hAnsi="宋体"/>
          <w:sz w:val="30"/>
          <w:szCs w:val="30"/>
        </w:rPr>
        <w:t>马保协【20</w:t>
      </w:r>
      <w:r>
        <w:rPr>
          <w:rFonts w:hint="eastAsia" w:ascii="宋体" w:hAnsi="宋体"/>
          <w:sz w:val="30"/>
          <w:szCs w:val="30"/>
          <w:lang w:val="en-US" w:eastAsia="zh-CN"/>
        </w:rPr>
        <w:t>23</w:t>
      </w:r>
      <w:r>
        <w:rPr>
          <w:rFonts w:hint="eastAsia" w:ascii="宋体" w:hAnsi="宋体"/>
          <w:sz w:val="30"/>
          <w:szCs w:val="30"/>
        </w:rPr>
        <w:t>】</w:t>
      </w:r>
      <w:r>
        <w:rPr>
          <w:rFonts w:hint="eastAsia" w:ascii="宋体" w:hAnsi="宋体"/>
          <w:sz w:val="30"/>
          <w:szCs w:val="30"/>
          <w:lang w:val="en-US" w:eastAsia="zh-CN"/>
        </w:rPr>
        <w:t>011</w:t>
      </w:r>
      <w:r>
        <w:rPr>
          <w:rFonts w:hint="eastAsia" w:ascii="宋体" w:hAnsi="宋体"/>
          <w:sz w:val="30"/>
          <w:szCs w:val="30"/>
        </w:rPr>
        <w:t>号</w:t>
      </w:r>
    </w:p>
    <w:p>
      <w:pPr>
        <w:widowControl w:val="0"/>
        <w:wordWrap/>
        <w:adjustRightInd/>
        <w:snapToGrid/>
        <w:spacing w:line="40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ascii="Calibri" w:hAnsi="Calibri" w:eastAsia="宋体" w:cs="Times New Roman"/>
          <w:kern w:val="2"/>
          <w:sz w:val="30"/>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-230505</wp:posOffset>
                </wp:positionH>
                <wp:positionV relativeFrom="paragraph">
                  <wp:posOffset>18415</wp:posOffset>
                </wp:positionV>
                <wp:extent cx="6219825" cy="38100"/>
                <wp:effectExtent l="0" t="28575" r="9525" b="28575"/>
                <wp:wrapNone/>
                <wp:docPr id="2" name="直接连接符 2"/>
                <wp:cNvGraphicFramePr/>
                <a:graphic xmlns:a="http://schemas.openxmlformats.org/drawingml/2006/main">
                  <a:graphicData uri="http://schemas.microsoft.com/office/word/2010/wordprocessingShape">
                    <wps:wsp>
                      <wps:cNvCnPr/>
                      <wps:spPr>
                        <a:xfrm flipV="1">
                          <a:off x="0" y="0"/>
                          <a:ext cx="6219825" cy="3810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8.15pt;margin-top:1.45pt;height:3pt;width:489.75pt;z-index:251660288;mso-width-relative:page;mso-height-relative:page;" filled="f" stroked="t" coordsize="21600,21600" o:gfxdata="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rSop9cAAAAHAQAADwAAAAAAAAABACAAAAAiAAAA&#10;ZHJzL2Rvd25yZXYueG1sUEsBAhQAFAAAAAgAh07iQPvhU+EIAgAA+QMAAA4AAAAAAAAAAQAgAAAA&#10;JgEAAGRycy9lMm9Eb2MueG1sUEsFBgAAAAAGAAYAWQEAAKAFAAAAAA==&#10;">
                <v:fill on="f" focussize="0,0"/>
                <v:stroke weight="4.5pt" color="#FF0000" linestyle="thickThin"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val="0"/>
          <w:bCs w:val="0"/>
          <w:sz w:val="44"/>
          <w:szCs w:val="44"/>
          <w:lang w:val="en-US" w:eastAsia="zh-CN"/>
        </w:rPr>
      </w:pPr>
      <w:r>
        <w:rPr>
          <w:rFonts w:hint="eastAsia" w:asciiTheme="majorEastAsia" w:hAnsiTheme="majorEastAsia" w:eastAsiaTheme="majorEastAsia" w:cstheme="majorEastAsia"/>
          <w:b w:val="0"/>
          <w:bCs w:val="0"/>
          <w:sz w:val="44"/>
          <w:szCs w:val="44"/>
          <w:lang w:val="en-US" w:eastAsia="zh-CN"/>
        </w:rPr>
        <w:t>关于实行外省市保安服务企业在我市开展</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val="0"/>
          <w:bCs w:val="0"/>
          <w:sz w:val="44"/>
          <w:szCs w:val="44"/>
          <w:lang w:val="en-US" w:eastAsia="zh-CN"/>
        </w:rPr>
      </w:pPr>
      <w:r>
        <w:rPr>
          <w:rFonts w:hint="eastAsia" w:asciiTheme="majorEastAsia" w:hAnsiTheme="majorEastAsia" w:eastAsiaTheme="majorEastAsia" w:cstheme="majorEastAsia"/>
          <w:b w:val="0"/>
          <w:bCs w:val="0"/>
          <w:sz w:val="44"/>
          <w:szCs w:val="44"/>
          <w:lang w:val="en-US" w:eastAsia="zh-CN"/>
        </w:rPr>
        <w:t>保安服务登记制度的建议</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 xml:space="preserve"> 各保安从业单位：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 w:hAnsi="仿宋" w:eastAsia="仿宋"/>
          <w:b w:val="0"/>
          <w:sz w:val="32"/>
          <w:u w:val="none"/>
          <w:lang w:val="en-US" w:eastAsia="zh-CN"/>
        </w:rPr>
      </w:pPr>
      <w:r>
        <w:rPr>
          <w:rFonts w:hint="eastAsia" w:ascii="仿宋" w:hAnsi="仿宋" w:eastAsia="仿宋"/>
          <w:b w:val="0"/>
          <w:sz w:val="32"/>
          <w:lang w:val="en-US" w:eastAsia="zh-CN"/>
        </w:rPr>
        <w:t>我国保安服务企业自诞生以来，首先要取得许可后方可开展经营活动的特殊企业，它与其他服务性企业活动有着本质的区别和约束。随着保安服务行业的放开，打破了区域垄断，外省市保安服务企业进入我市参与保安服务也日益增多，从近几年情况看，虽然外地保安服务企业的进入给我市保安服务市场带来了活力，但也出现了违规经营和低价竞标等不良现象，</w:t>
      </w:r>
      <w:r>
        <w:rPr>
          <w:rFonts w:hint="eastAsia" w:ascii="仿宋" w:hAnsi="仿宋" w:eastAsia="仿宋"/>
          <w:b w:val="0"/>
          <w:sz w:val="32"/>
          <w:u w:val="none"/>
          <w:lang w:val="en-US" w:eastAsia="zh-CN"/>
        </w:rPr>
        <w:t>造成保安人员素质偏低、服务质量下降</w:t>
      </w:r>
      <w:r>
        <w:rPr>
          <w:rFonts w:hint="eastAsia" w:ascii="仿宋" w:hAnsi="仿宋" w:eastAsia="仿宋"/>
          <w:b w:val="0"/>
          <w:sz w:val="32"/>
          <w:lang w:val="en-US" w:eastAsia="zh-CN"/>
        </w:rPr>
        <w:t>，</w:t>
      </w:r>
      <w:r>
        <w:rPr>
          <w:rFonts w:hint="eastAsia" w:ascii="仿宋" w:hAnsi="仿宋" w:eastAsia="仿宋"/>
          <w:b w:val="0"/>
          <w:sz w:val="32"/>
          <w:u w:val="none"/>
          <w:lang w:val="en-US" w:eastAsia="zh-CN"/>
        </w:rPr>
        <w:t>影响了我市保安服务业的整体形象。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 w:hAnsi="仿宋" w:eastAsia="仿宋"/>
          <w:b w:val="0"/>
          <w:bCs w:val="0"/>
          <w:sz w:val="32"/>
          <w:szCs w:val="32"/>
          <w:lang w:val="en-US" w:eastAsia="zh-CN"/>
        </w:rPr>
      </w:pPr>
      <w:r>
        <w:rPr>
          <w:rFonts w:hint="eastAsia" w:ascii="仿宋" w:hAnsi="仿宋" w:eastAsia="仿宋"/>
          <w:b w:val="0"/>
          <w:sz w:val="32"/>
          <w:lang w:val="en-US" w:eastAsia="zh-CN"/>
        </w:rPr>
        <w:t>为了进一步规范我市保安服务市场，确保我市保安服务业有序竞争，便于监督</w:t>
      </w:r>
      <w:r>
        <w:rPr>
          <w:rFonts w:hint="eastAsia" w:ascii="仿宋" w:hAnsi="仿宋" w:eastAsia="仿宋"/>
          <w:b w:val="0"/>
          <w:sz w:val="32"/>
          <w:u w:val="none"/>
          <w:lang w:val="en-US" w:eastAsia="zh-CN"/>
        </w:rPr>
        <w:t>和</w:t>
      </w:r>
      <w:r>
        <w:rPr>
          <w:rFonts w:hint="eastAsia" w:ascii="仿宋" w:hAnsi="仿宋" w:eastAsia="仿宋"/>
          <w:b w:val="0"/>
          <w:sz w:val="32"/>
          <w:lang w:val="en-US" w:eastAsia="zh-CN"/>
        </w:rPr>
        <w:t>管理，我会建议对外省市保安服务企业入驻我市前，应向我市保安服务行业协会登记（不收取任何费用），建立档案，并签定《马鞍山市保安服务行业自律公约》承诺书</w:t>
      </w:r>
      <w:r>
        <w:rPr>
          <w:rFonts w:hint="eastAsia" w:ascii="仿宋" w:hAnsi="仿宋" w:eastAsia="仿宋"/>
          <w:b w:val="0"/>
          <w:sz w:val="32"/>
          <w:u w:val="none"/>
          <w:lang w:val="en-US" w:eastAsia="zh-CN"/>
        </w:rPr>
        <w:t>，等项目落地后应向市公安局保安监管部门备案，如违反此规定，依照《保安服务管理条例》第42条第二款给予相应的处罚</w:t>
      </w:r>
      <w:r>
        <w:rPr>
          <w:rFonts w:hint="eastAsia" w:ascii="仿宋" w:hAnsi="仿宋" w:eastAsia="仿宋"/>
          <w:b w:val="0"/>
          <w:sz w:val="32"/>
          <w:lang w:val="en-US" w:eastAsia="zh-CN"/>
        </w:rPr>
        <w:t>。此建议经过</w:t>
      </w:r>
      <w:r>
        <w:rPr>
          <w:rFonts w:hint="eastAsia" w:ascii="仿宋" w:hAnsi="仿宋" w:eastAsia="仿宋"/>
          <w:b w:val="0"/>
          <w:sz w:val="32"/>
          <w:u w:val="none"/>
          <w:lang w:val="en-US" w:eastAsia="zh-CN"/>
        </w:rPr>
        <w:t>马鞍山</w:t>
      </w:r>
      <w:r>
        <w:rPr>
          <w:rFonts w:hint="eastAsia" w:ascii="仿宋" w:hAnsi="仿宋" w:eastAsia="仿宋"/>
          <w:b w:val="0"/>
          <w:sz w:val="32"/>
          <w:lang w:val="en-US" w:eastAsia="zh-CN"/>
        </w:rPr>
        <w:t>保安服务</w:t>
      </w:r>
      <w:r>
        <w:rPr>
          <w:rFonts w:hint="eastAsia" w:ascii="仿宋" w:hAnsi="仿宋" w:eastAsia="仿宋"/>
          <w:b w:val="0"/>
          <w:sz w:val="32"/>
          <w:u w:val="none"/>
          <w:lang w:val="en-US" w:eastAsia="zh-CN"/>
        </w:rPr>
        <w:t>业</w:t>
      </w:r>
      <w:r>
        <w:rPr>
          <w:rFonts w:hint="eastAsia" w:ascii="仿宋" w:hAnsi="仿宋" w:eastAsia="仿宋"/>
          <w:b w:val="0"/>
          <w:sz w:val="32"/>
          <w:lang w:val="en-US" w:eastAsia="zh-CN"/>
        </w:rPr>
        <w:t>行业协会工会联合会，第一届第一次职工代表大会，以“议事”程序通过后，提交市公安</w:t>
      </w:r>
      <w:r>
        <w:rPr>
          <w:rFonts w:hint="eastAsia" w:ascii="仿宋" w:hAnsi="仿宋" w:eastAsia="仿宋"/>
          <w:b w:val="0"/>
          <w:sz w:val="32"/>
          <w:u w:val="none"/>
          <w:lang w:val="en-US" w:eastAsia="zh-CN"/>
        </w:rPr>
        <w:t>局</w:t>
      </w:r>
      <w:r>
        <w:rPr>
          <w:rFonts w:hint="eastAsia" w:ascii="仿宋" w:hAnsi="仿宋" w:eastAsia="仿宋"/>
          <w:b w:val="0"/>
          <w:sz w:val="32"/>
          <w:lang w:val="en-US" w:eastAsia="zh-CN"/>
        </w:rPr>
        <w:t>保安监管</w:t>
      </w:r>
      <w:r>
        <w:rPr>
          <w:rFonts w:hint="eastAsia" w:ascii="仿宋" w:hAnsi="仿宋" w:eastAsia="仿宋"/>
          <w:b w:val="0"/>
          <w:sz w:val="32"/>
          <w:u w:val="none"/>
          <w:lang w:val="en-US" w:eastAsia="zh-CN"/>
        </w:rPr>
        <w:t>部门</w:t>
      </w:r>
      <w:r>
        <w:rPr>
          <w:rFonts w:hint="eastAsia" w:ascii="仿宋" w:hAnsi="仿宋" w:eastAsia="仿宋"/>
          <w:b w:val="0"/>
          <w:sz w:val="32"/>
          <w:lang w:val="en-US" w:eastAsia="zh-CN"/>
        </w:rPr>
        <w:t>和市公共资源交易管理部门，共同制定相关制度</w:t>
      </w:r>
      <w:r>
        <w:rPr>
          <w:rFonts w:hint="eastAsia" w:ascii="仿宋" w:hAnsi="仿宋" w:eastAsia="仿宋"/>
          <w:b w:val="0"/>
          <w:sz w:val="32"/>
          <w:u w:val="none"/>
          <w:lang w:val="en-US" w:eastAsia="zh-CN"/>
        </w:rPr>
        <w:t>和措施</w:t>
      </w:r>
      <w:r>
        <w:rPr>
          <w:rFonts w:hint="eastAsia" w:ascii="仿宋" w:hAnsi="仿宋" w:eastAsia="仿宋"/>
          <w:b w:val="0"/>
          <w:sz w:val="32"/>
          <w:lang w:val="en-US" w:eastAsia="zh-CN"/>
        </w:rPr>
        <w:t>，</w:t>
      </w:r>
      <w:r>
        <w:rPr>
          <w:rFonts w:hint="eastAsia" w:ascii="仿宋" w:hAnsi="仿宋" w:eastAsia="仿宋"/>
          <w:b w:val="0"/>
          <w:sz w:val="32"/>
          <w:u w:val="none"/>
          <w:lang w:val="en-US" w:eastAsia="zh-CN"/>
        </w:rPr>
        <w:t>完善管理，规范化服务</w:t>
      </w:r>
      <w:r>
        <w:rPr>
          <w:rFonts w:hint="eastAsia" w:ascii="仿宋" w:hAnsi="仿宋" w:eastAsia="仿宋"/>
          <w:b w:val="0"/>
          <w:sz w:val="32"/>
          <w:lang w:val="en-US" w:eastAsia="zh-CN"/>
        </w:rPr>
        <w:t>，</w:t>
      </w:r>
      <w:r>
        <w:rPr>
          <w:rFonts w:hint="eastAsia" w:ascii="仿宋" w:hAnsi="仿宋" w:eastAsia="仿宋"/>
          <w:b w:val="0"/>
          <w:sz w:val="32"/>
          <w:u w:val="none"/>
          <w:lang w:val="en-US" w:eastAsia="zh-CN"/>
        </w:rPr>
        <w:t>为我市保安服务业</w:t>
      </w:r>
      <w:r>
        <w:rPr>
          <w:rFonts w:hint="eastAsia" w:ascii="仿宋" w:hAnsi="仿宋" w:eastAsia="仿宋"/>
          <w:b w:val="0"/>
          <w:sz w:val="32"/>
          <w:lang w:val="en-US" w:eastAsia="zh-CN"/>
        </w:rPr>
        <w:t>健康稳步</w:t>
      </w:r>
      <w:r>
        <w:rPr>
          <w:rFonts w:hint="eastAsia" w:ascii="仿宋" w:hAnsi="仿宋" w:eastAsia="仿宋"/>
          <w:b w:val="0"/>
          <w:sz w:val="32"/>
          <w:u w:val="none"/>
          <w:lang w:val="en-US" w:eastAsia="zh-CN"/>
        </w:rPr>
        <w:t>高质量</w:t>
      </w:r>
      <w:r>
        <w:rPr>
          <w:rFonts w:hint="eastAsia" w:ascii="仿宋" w:hAnsi="仿宋" w:eastAsia="仿宋"/>
          <w:b w:val="0"/>
          <w:bCs w:val="0"/>
          <w:sz w:val="32"/>
          <w:szCs w:val="32"/>
          <w:lang w:val="en-US" w:eastAsia="zh-CN"/>
        </w:rPr>
        <w:t>发展</w:t>
      </w:r>
      <w:r>
        <w:rPr>
          <w:rFonts w:hint="eastAsia" w:ascii="仿宋" w:hAnsi="仿宋" w:eastAsia="仿宋"/>
          <w:b w:val="0"/>
          <w:sz w:val="32"/>
          <w:u w:val="none"/>
          <w:lang w:val="en-US" w:eastAsia="zh-CN"/>
        </w:rPr>
        <w:t>奠定坚实的基础。</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b w:val="0"/>
          <w:sz w:val="32"/>
          <w:lang w:val="en-US" w:eastAsia="zh-CN"/>
        </w:rPr>
      </w:pPr>
      <w:r>
        <w:rPr>
          <w:rFonts w:hint="eastAsia" w:ascii="仿宋" w:hAnsi="仿宋" w:eastAsia="仿宋"/>
          <w:b w:val="0"/>
          <w:sz w:val="32"/>
          <w:lang w:val="en-US" w:eastAsia="zh-CN"/>
        </w:rPr>
        <w:t xml:space="preserve">                    </w:t>
      </w:r>
    </w:p>
    <w:p>
      <w:pPr>
        <w:keepNext w:val="0"/>
        <w:keepLines w:val="0"/>
        <w:pageBreakBefore w:val="0"/>
        <w:widowControl w:val="0"/>
        <w:kinsoku/>
        <w:wordWrap/>
        <w:overflowPunct/>
        <w:topLinePunct w:val="0"/>
        <w:autoSpaceDE/>
        <w:autoSpaceDN/>
        <w:bidi w:val="0"/>
        <w:snapToGrid/>
        <w:spacing w:line="560" w:lineRule="exact"/>
        <w:jc w:val="both"/>
        <w:rPr>
          <w:rFonts w:hint="eastAsia" w:ascii="仿宋" w:hAnsi="仿宋" w:eastAsia="仿宋"/>
          <w:b w:val="0"/>
          <w:sz w:val="32"/>
          <w:lang w:val="en-US" w:eastAsia="zh-CN"/>
        </w:rPr>
      </w:pPr>
    </w:p>
    <w:p>
      <w:pPr>
        <w:keepNext w:val="0"/>
        <w:keepLines w:val="0"/>
        <w:pageBreakBefore w:val="0"/>
        <w:widowControl w:val="0"/>
        <w:kinsoku/>
        <w:wordWrap/>
        <w:overflowPunct/>
        <w:topLinePunct w:val="0"/>
        <w:autoSpaceDE/>
        <w:autoSpaceDN/>
        <w:bidi w:val="0"/>
        <w:snapToGrid/>
        <w:spacing w:line="560" w:lineRule="exact"/>
        <w:jc w:val="both"/>
        <w:rPr>
          <w:rFonts w:hint="eastAsia" w:ascii="仿宋" w:hAnsi="仿宋" w:eastAsia="仿宋"/>
          <w:b w:val="0"/>
          <w:sz w:val="32"/>
          <w:lang w:val="en-US" w:eastAsia="zh-CN"/>
        </w:rPr>
      </w:pPr>
      <w:bookmarkStart w:id="0" w:name="_GoBack"/>
      <w:bookmarkEnd w:id="0"/>
    </w:p>
    <w:p>
      <w:pPr>
        <w:keepNext w:val="0"/>
        <w:keepLines w:val="0"/>
        <w:pageBreakBefore w:val="0"/>
        <w:widowControl w:val="0"/>
        <w:kinsoku/>
        <w:wordWrap/>
        <w:overflowPunct/>
        <w:topLinePunct w:val="0"/>
        <w:autoSpaceDE/>
        <w:autoSpaceDN/>
        <w:bidi w:val="0"/>
        <w:snapToGrid/>
        <w:spacing w:line="560" w:lineRule="exact"/>
        <w:jc w:val="both"/>
        <w:rPr>
          <w:rFonts w:hint="eastAsia" w:ascii="仿宋" w:hAnsi="仿宋" w:eastAsia="仿宋"/>
          <w:b w:val="0"/>
          <w:sz w:val="32"/>
          <w:lang w:val="en-US" w:eastAsia="zh-CN"/>
        </w:rPr>
      </w:pPr>
    </w:p>
    <w:p>
      <w:pPr>
        <w:keepNext w:val="0"/>
        <w:keepLines w:val="0"/>
        <w:pageBreakBefore w:val="0"/>
        <w:widowControl w:val="0"/>
        <w:kinsoku/>
        <w:wordWrap/>
        <w:overflowPunct/>
        <w:topLinePunct w:val="0"/>
        <w:autoSpaceDE/>
        <w:autoSpaceDN/>
        <w:bidi w:val="0"/>
        <w:snapToGrid/>
        <w:spacing w:line="560" w:lineRule="exact"/>
        <w:jc w:val="both"/>
        <w:rPr>
          <w:rFonts w:hint="eastAsia" w:ascii="仿宋" w:hAnsi="仿宋" w:eastAsia="仿宋"/>
          <w:b w:val="0"/>
          <w:sz w:val="32"/>
          <w:lang w:val="en-US" w:eastAsia="zh-CN"/>
        </w:rPr>
      </w:pPr>
      <w:r>
        <w:rPr>
          <w:rFonts w:ascii="Calibri" w:hAnsi="Calibri" w:eastAsia="宋体" w:cs="Times New Roman"/>
          <w:kern w:val="2"/>
          <w:sz w:val="21"/>
          <w:szCs w:val="24"/>
          <w:lang w:val="en-US" w:eastAsia="zh-CN" w:bidi="ar-SA"/>
        </w:rPr>
        <w:drawing>
          <wp:anchor distT="0" distB="0" distL="114300" distR="114300" simplePos="0" relativeHeight="251661312" behindDoc="0" locked="0" layoutInCell="1" allowOverlap="1">
            <wp:simplePos x="0" y="0"/>
            <wp:positionH relativeFrom="column">
              <wp:posOffset>2940050</wp:posOffset>
            </wp:positionH>
            <wp:positionV relativeFrom="paragraph">
              <wp:posOffset>278765</wp:posOffset>
            </wp:positionV>
            <wp:extent cx="1554480" cy="1560830"/>
            <wp:effectExtent l="0" t="0" r="0" b="0"/>
            <wp:wrapNone/>
            <wp:docPr id="3" name="图片 3" descr="协会电子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协会电子公章"/>
                    <pic:cNvPicPr>
                      <a:picLocks noChangeAspect="1"/>
                    </pic:cNvPicPr>
                  </pic:nvPicPr>
                  <pic:blipFill>
                    <a:blip r:embed="rId5"/>
                    <a:stretch>
                      <a:fillRect/>
                    </a:stretch>
                  </pic:blipFill>
                  <pic:spPr>
                    <a:xfrm>
                      <a:off x="0" y="0"/>
                      <a:ext cx="1554480" cy="156083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snapToGrid/>
        <w:spacing w:line="560" w:lineRule="exact"/>
        <w:jc w:val="both"/>
        <w:rPr>
          <w:rFonts w:hint="eastAsia" w:ascii="仿宋" w:hAnsi="仿宋" w:eastAsia="仿宋"/>
          <w:b w:val="0"/>
          <w:sz w:val="32"/>
          <w:lang w:val="en-US" w:eastAsia="zh-CN"/>
        </w:rPr>
      </w:pPr>
    </w:p>
    <w:p>
      <w:pPr>
        <w:keepNext w:val="0"/>
        <w:keepLines w:val="0"/>
        <w:pageBreakBefore w:val="0"/>
        <w:widowControl w:val="0"/>
        <w:kinsoku/>
        <w:wordWrap/>
        <w:overflowPunct/>
        <w:topLinePunct w:val="0"/>
        <w:autoSpaceDE/>
        <w:autoSpaceDN/>
        <w:bidi w:val="0"/>
        <w:snapToGrid/>
        <w:spacing w:line="560" w:lineRule="exact"/>
        <w:ind w:firstLine="3520" w:firstLineChars="1100"/>
        <w:jc w:val="both"/>
        <w:rPr>
          <w:rFonts w:hint="eastAsia" w:ascii="仿宋" w:hAnsi="仿宋" w:eastAsia="仿宋"/>
          <w:b w:val="0"/>
          <w:bCs w:val="0"/>
          <w:sz w:val="32"/>
          <w:szCs w:val="32"/>
          <w:lang w:val="en-US" w:eastAsia="zh-CN"/>
        </w:rPr>
      </w:pPr>
      <w:r>
        <w:rPr>
          <w:rFonts w:hint="eastAsia" w:ascii="仿宋" w:hAnsi="仿宋" w:eastAsia="仿宋"/>
          <w:b w:val="0"/>
          <w:sz w:val="32"/>
          <w:lang w:val="en-US" w:eastAsia="zh-CN"/>
        </w:rPr>
        <w:t xml:space="preserve"> 马鞍山市保安服务</w:t>
      </w:r>
      <w:r>
        <w:rPr>
          <w:rFonts w:hint="eastAsia" w:ascii="仿宋" w:hAnsi="仿宋" w:eastAsia="仿宋"/>
          <w:b w:val="0"/>
          <w:sz w:val="32"/>
          <w:u w:val="none"/>
          <w:lang w:val="en-US" w:eastAsia="zh-CN"/>
        </w:rPr>
        <w:t>业</w:t>
      </w:r>
      <w:r>
        <w:rPr>
          <w:rFonts w:hint="eastAsia" w:ascii="仿宋" w:hAnsi="仿宋" w:eastAsia="仿宋"/>
          <w:b w:val="0"/>
          <w:sz w:val="32"/>
          <w:lang w:val="en-US" w:eastAsia="zh-CN"/>
        </w:rPr>
        <w:t>行</w:t>
      </w:r>
      <w:r>
        <w:rPr>
          <w:rFonts w:hint="eastAsia" w:ascii="仿宋" w:hAnsi="仿宋" w:eastAsia="仿宋"/>
          <w:b w:val="0"/>
          <w:sz w:val="32"/>
          <w:u w:val="none"/>
          <w:lang w:val="en-US" w:eastAsia="zh-CN"/>
        </w:rPr>
        <w:t>业协</w:t>
      </w:r>
      <w:r>
        <w:rPr>
          <w:rFonts w:hint="eastAsia" w:ascii="仿宋" w:hAnsi="仿宋" w:eastAsia="仿宋"/>
          <w:b w:val="0"/>
          <w:bCs w:val="0"/>
          <w:sz w:val="32"/>
          <w:szCs w:val="32"/>
          <w:lang w:val="en-US" w:eastAsia="zh-CN"/>
        </w:rPr>
        <w:t>会</w:t>
      </w:r>
    </w:p>
    <w:p>
      <w:pPr>
        <w:numPr>
          <w:ilvl w:val="0"/>
          <w:numId w:val="0"/>
        </w:numPr>
        <w:ind w:firstLine="640"/>
        <w:jc w:val="both"/>
        <w:rPr>
          <w:rFonts w:hint="eastAsia" w:ascii="仿宋" w:hAnsi="仿宋" w:eastAsia="仿宋" w:cs="仿宋"/>
          <w:b w:val="0"/>
          <w:bCs w:val="0"/>
          <w:sz w:val="32"/>
          <w:szCs w:val="32"/>
          <w:lang w:val="en-US" w:eastAsia="zh-CN"/>
        </w:rPr>
      </w:pPr>
      <w:r>
        <w:rPr>
          <w:rFonts w:hint="eastAsia" w:ascii="仿宋" w:hAnsi="仿宋" w:eastAsia="仿宋"/>
          <w:b w:val="0"/>
          <w:bCs w:val="0"/>
          <w:sz w:val="32"/>
          <w:szCs w:val="32"/>
          <w:lang w:val="en-US" w:eastAsia="zh-CN"/>
        </w:rPr>
        <w:t xml:space="preserve">                         二0二三年十二月  </w:t>
      </w:r>
      <w:r>
        <w:rPr>
          <w:rFonts w:hint="eastAsia" w:ascii="仿宋" w:hAnsi="仿宋" w:eastAsia="仿宋" w:cs="仿宋"/>
          <w:b w:val="0"/>
          <w:bCs w:val="0"/>
          <w:sz w:val="32"/>
          <w:szCs w:val="32"/>
          <w:lang w:val="en-US" w:eastAsia="zh-CN"/>
        </w:rPr>
        <w:t xml:space="preserve"> </w:t>
      </w:r>
    </w:p>
    <w:p>
      <w:pPr>
        <w:numPr>
          <w:ilvl w:val="0"/>
          <w:numId w:val="0"/>
        </w:numPr>
        <w:ind w:firstLine="640"/>
        <w:jc w:val="both"/>
        <w:rPr>
          <w:rFonts w:hint="eastAsia" w:ascii="仿宋" w:hAnsi="仿宋" w:eastAsia="仿宋" w:cs="仿宋"/>
          <w:b w:val="0"/>
          <w:bCs w:val="0"/>
          <w:sz w:val="32"/>
          <w:szCs w:val="32"/>
          <w:lang w:val="en-US" w:eastAsia="zh-CN"/>
        </w:rPr>
      </w:pPr>
    </w:p>
    <w:p>
      <w:pPr>
        <w:numPr>
          <w:ilvl w:val="0"/>
          <w:numId w:val="0"/>
        </w:numPr>
        <w:ind w:firstLine="640"/>
        <w:jc w:val="both"/>
        <w:rPr>
          <w:rFonts w:hint="eastAsia" w:ascii="仿宋" w:hAnsi="仿宋" w:eastAsia="仿宋" w:cs="仿宋"/>
          <w:b w:val="0"/>
          <w:bCs w:val="0"/>
          <w:sz w:val="32"/>
          <w:szCs w:val="32"/>
          <w:lang w:val="en-US" w:eastAsia="zh-CN"/>
        </w:rPr>
      </w:pPr>
    </w:p>
    <w:p>
      <w:pPr>
        <w:numPr>
          <w:ilvl w:val="0"/>
          <w:numId w:val="0"/>
        </w:numPr>
        <w:ind w:firstLine="640"/>
        <w:jc w:val="both"/>
        <w:rPr>
          <w:rFonts w:hint="eastAsia" w:ascii="仿宋" w:hAnsi="仿宋" w:eastAsia="仿宋" w:cs="仿宋"/>
          <w:b w:val="0"/>
          <w:bCs w:val="0"/>
          <w:sz w:val="32"/>
          <w:szCs w:val="32"/>
          <w:lang w:val="en-US" w:eastAsia="zh-CN"/>
        </w:rPr>
      </w:pPr>
    </w:p>
    <w:p>
      <w:pPr>
        <w:numPr>
          <w:ilvl w:val="0"/>
          <w:numId w:val="0"/>
        </w:numPr>
        <w:ind w:firstLine="640"/>
        <w:jc w:val="both"/>
        <w:rPr>
          <w:rFonts w:hint="eastAsia" w:ascii="仿宋" w:hAnsi="仿宋" w:eastAsia="仿宋" w:cs="仿宋"/>
          <w:b w:val="0"/>
          <w:bCs w:val="0"/>
          <w:sz w:val="32"/>
          <w:szCs w:val="32"/>
          <w:lang w:val="en-US" w:eastAsia="zh-CN"/>
        </w:rPr>
      </w:pPr>
    </w:p>
    <w:p>
      <w:pPr>
        <w:numPr>
          <w:ilvl w:val="0"/>
          <w:numId w:val="0"/>
        </w:numPr>
        <w:ind w:firstLine="640"/>
        <w:jc w:val="both"/>
        <w:rPr>
          <w:rFonts w:hint="eastAsia" w:ascii="仿宋" w:hAnsi="仿宋" w:eastAsia="仿宋" w:cs="仿宋"/>
          <w:b w:val="0"/>
          <w:bCs w:val="0"/>
          <w:sz w:val="32"/>
          <w:szCs w:val="32"/>
          <w:lang w:val="en-US" w:eastAsia="zh-CN"/>
        </w:rPr>
      </w:pPr>
    </w:p>
    <w:p>
      <w:pPr>
        <w:numPr>
          <w:ilvl w:val="0"/>
          <w:numId w:val="0"/>
        </w:numPr>
        <w:ind w:firstLine="640"/>
        <w:jc w:val="both"/>
        <w:rPr>
          <w:rFonts w:hint="eastAsia" w:ascii="仿宋" w:hAnsi="仿宋" w:eastAsia="仿宋" w:cs="仿宋"/>
          <w:b w:val="0"/>
          <w:bCs w:val="0"/>
          <w:sz w:val="32"/>
          <w:szCs w:val="32"/>
          <w:lang w:val="en-US" w:eastAsia="zh-CN"/>
        </w:rPr>
      </w:pPr>
    </w:p>
    <w:p>
      <w:pPr>
        <w:numPr>
          <w:ilvl w:val="0"/>
          <w:numId w:val="0"/>
        </w:numPr>
        <w:ind w:firstLine="640"/>
        <w:jc w:val="both"/>
        <w:rPr>
          <w:rFonts w:hint="eastAsia" w:ascii="仿宋" w:hAnsi="仿宋" w:eastAsia="仿宋" w:cs="仿宋"/>
          <w:b w:val="0"/>
          <w:bCs w:val="0"/>
          <w:sz w:val="32"/>
          <w:szCs w:val="32"/>
          <w:lang w:val="en-US" w:eastAsia="zh-CN"/>
        </w:rPr>
      </w:pPr>
    </w:p>
    <w:p>
      <w:pPr>
        <w:numPr>
          <w:ilvl w:val="0"/>
          <w:numId w:val="0"/>
        </w:numPr>
        <w:ind w:firstLine="640"/>
        <w:jc w:val="both"/>
        <w:rPr>
          <w:rFonts w:hint="eastAsia" w:ascii="仿宋" w:hAnsi="仿宋" w:eastAsia="仿宋" w:cs="仿宋"/>
          <w:b w:val="0"/>
          <w:bCs w:val="0"/>
          <w:sz w:val="32"/>
          <w:szCs w:val="32"/>
          <w:lang w:val="en-US" w:eastAsia="zh-CN"/>
        </w:rPr>
      </w:pPr>
    </w:p>
    <w:p>
      <w:pPr>
        <w:numPr>
          <w:ilvl w:val="0"/>
          <w:numId w:val="0"/>
        </w:numPr>
        <w:ind w:firstLine="640"/>
        <w:jc w:val="both"/>
        <w:rPr>
          <w:rFonts w:hint="eastAsia" w:ascii="仿宋" w:hAnsi="仿宋" w:eastAsia="仿宋" w:cs="仿宋"/>
          <w:b w:val="0"/>
          <w:bCs w:val="0"/>
          <w:sz w:val="32"/>
          <w:szCs w:val="32"/>
          <w:lang w:val="en-US" w:eastAsia="zh-CN"/>
        </w:rPr>
      </w:pPr>
    </w:p>
    <w:p>
      <w:pPr>
        <w:numPr>
          <w:ilvl w:val="0"/>
          <w:numId w:val="0"/>
        </w:numPr>
        <w:jc w:val="both"/>
        <w:rPr>
          <w:rFonts w:hint="default" w:ascii="仿宋" w:hAnsi="仿宋" w:eastAsia="仿宋" w:cs="仿宋"/>
          <w:b w:val="0"/>
          <w:bCs w:val="0"/>
          <w:sz w:val="32"/>
          <w:szCs w:val="32"/>
          <w:lang w:val="en-US" w:eastAsia="zh-CN"/>
        </w:rPr>
      </w:pPr>
    </w:p>
    <w:p>
      <w:pPr>
        <w:spacing w:line="360" w:lineRule="auto"/>
        <w:jc w:val="both"/>
        <w:rPr>
          <w:rFonts w:hint="eastAsia" w:ascii="宋体" w:hAnsi="宋体"/>
          <w:b w:val="0"/>
          <w:bCs/>
          <w:sz w:val="36"/>
          <w:szCs w:val="36"/>
          <w:lang w:val="en-US" w:eastAsia="zh-CN"/>
        </w:rPr>
      </w:pPr>
      <w:r>
        <w:rPr>
          <w:rFonts w:hint="eastAsia" w:ascii="宋体" w:hAnsi="宋体"/>
          <w:b/>
          <w:sz w:val="36"/>
          <w:szCs w:val="36"/>
          <w:lang w:eastAsia="zh-CN"/>
        </w:rPr>
        <w:t>附：《</w:t>
      </w:r>
      <w:r>
        <w:rPr>
          <w:rFonts w:hint="eastAsia" w:ascii="宋体" w:hAnsi="宋体"/>
          <w:b w:val="0"/>
          <w:bCs/>
          <w:sz w:val="36"/>
          <w:szCs w:val="36"/>
          <w:lang w:eastAsia="zh-CN"/>
        </w:rPr>
        <w:t>保安服务管理条例》第</w:t>
      </w:r>
      <w:r>
        <w:rPr>
          <w:rFonts w:hint="eastAsia" w:ascii="宋体" w:hAnsi="宋体"/>
          <w:b w:val="0"/>
          <w:bCs/>
          <w:sz w:val="36"/>
          <w:szCs w:val="36"/>
          <w:lang w:val="en-US" w:eastAsia="zh-CN"/>
        </w:rPr>
        <w:t>42条之规定：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lang w:val="en-US" w:eastAsia="zh-CN"/>
        </w:rPr>
      </w:pPr>
      <w:r>
        <w:rPr>
          <w:rFonts w:hint="eastAsia"/>
          <w:lang w:val="en-US" w:eastAsia="zh-CN"/>
        </w:rPr>
        <w:t>第四十二条 保安从业单位有下列情形之一的，责令限期改正，给予警告;情节严重的，并处1万元以上5万元以下的罚款;有违法所得的，没收违法所得:</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lang w:val="en-US" w:eastAsia="zh-CN"/>
        </w:rPr>
      </w:pPr>
      <w:r>
        <w:rPr>
          <w:rFonts w:hint="eastAsia"/>
          <w:lang w:val="en-US" w:eastAsia="zh-CN"/>
        </w:rPr>
        <w:t>(一)保安服务公司法定代表人变更未经公安机关审核的;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lang w:val="en-US" w:eastAsia="zh-CN"/>
        </w:rPr>
      </w:pPr>
      <w:r>
        <w:rPr>
          <w:rFonts w:hint="eastAsia"/>
          <w:lang w:val="en-US" w:eastAsia="zh-CN"/>
        </w:rPr>
        <w:t>(二)未按照本条例的规定进行备案或者撤销备案的;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lang w:val="en-US" w:eastAsia="zh-CN"/>
        </w:rPr>
      </w:pPr>
      <w:r>
        <w:rPr>
          <w:rFonts w:hint="eastAsia"/>
          <w:lang w:val="en-US" w:eastAsia="zh-CN"/>
        </w:rPr>
        <w:t>(三)自行招用保安员的单位在本单位以外或者物业管理区域以外开展保安服务的;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lang w:val="en-US" w:eastAsia="zh-CN"/>
        </w:rPr>
      </w:pPr>
      <w:r>
        <w:rPr>
          <w:rFonts w:hint="eastAsia"/>
          <w:lang w:val="en-US" w:eastAsia="zh-CN"/>
        </w:rPr>
        <w:t>(四)招用不符合本条例规定条件的人员担任保安员的;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lang w:val="en-US" w:eastAsia="zh-CN"/>
        </w:rPr>
      </w:pPr>
      <w:r>
        <w:rPr>
          <w:rFonts w:hint="eastAsia"/>
          <w:lang w:val="en-US" w:eastAsia="zh-CN"/>
        </w:rPr>
        <w:t>(五)保安服务公司未对客户单位要求提供的保安服务的合法性进行核查的，或者未将违法的保安服务要求向公安机关报告的;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lang w:val="en-US" w:eastAsia="zh-CN"/>
        </w:rPr>
      </w:pPr>
      <w:r>
        <w:rPr>
          <w:rFonts w:hint="eastAsia"/>
          <w:lang w:val="en-US" w:eastAsia="zh-CN"/>
        </w:rPr>
        <w:t>(六)保安服务公司未按照本条例的规定签订、留存保安服务合同的;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lang w:val="en-US" w:eastAsia="zh-CN"/>
        </w:rPr>
      </w:pPr>
      <w:r>
        <w:rPr>
          <w:rFonts w:hint="eastAsia"/>
          <w:lang w:val="en-US" w:eastAsia="zh-CN"/>
        </w:rPr>
        <w:t>(七)未按照本条例的规定留存保安服务中形成的监控影像资料、报警记录的。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lang w:val="en-US" w:eastAsia="zh-CN"/>
        </w:rPr>
      </w:pPr>
      <w:r>
        <w:rPr>
          <w:rFonts w:hint="eastAsia"/>
          <w:lang w:val="en-US" w:eastAsia="zh-CN"/>
        </w:rPr>
        <w:t>客户单位未按照本条例的规定留存保安服务中形成的监控影像资料、报警记录的，依照前款规定处罚。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zZTNkMzAxNzE1OTQxYTg0ZmFhMWJjOTM5MmVmYmMifQ=="/>
  </w:docVars>
  <w:rsids>
    <w:rsidRoot w:val="32905DC1"/>
    <w:rsid w:val="2E7758CC"/>
    <w:rsid w:val="32905DC1"/>
    <w:rsid w:val="3B285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2024-01-05T01:47:00Z</dcterms:created>
  <dc:creator>WPS_1703575919</dc:creator>
  <cp:lastModifiedBy>WPS_1703575919</cp:lastModifiedBy>
  <dcterms:modified xsi:type="dcterms:W3CDTF">2024-01-22T02:53:22Z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CB8C9A1B406D4902A286CEFAA45A1370_11</vt:lpwstr>
  </property>
</Properties>
</file>